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087F07" w:rsidP="00087F07">
      <w:pPr>
        <w:spacing w:before="2"/>
        <w:jc w:val="center"/>
        <w:rPr>
          <w:b/>
          <w:sz w:val="32"/>
          <w:szCs w:val="32"/>
        </w:rPr>
      </w:pPr>
      <w:r w:rsidRPr="00087F07">
        <w:rPr>
          <w:b/>
          <w:sz w:val="32"/>
          <w:szCs w:val="32"/>
        </w:rPr>
        <w:t>Лист оценки психолого-педагогических условий реализации образовательных программ</w:t>
      </w:r>
    </w:p>
    <w:p w:rsidR="00087F07" w:rsidRPr="00087F07" w:rsidRDefault="00087F07" w:rsidP="00087F07">
      <w:pPr>
        <w:spacing w:before="2"/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087F07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087F07">
              <w:rPr>
                <w:sz w:val="24"/>
              </w:rPr>
              <w:t>ДОУ</w:t>
            </w:r>
            <w:bookmarkStart w:id="0" w:name="_GoBack"/>
            <w:bookmarkEnd w:id="0"/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087F07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6F6A4-F36B-4BFF-8B7B-E974BA06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5</cp:revision>
  <dcterms:created xsi:type="dcterms:W3CDTF">2023-08-04T20:56:00Z</dcterms:created>
  <dcterms:modified xsi:type="dcterms:W3CDTF">2024-04-28T19:04:00Z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